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DCE" w:rsidRDefault="00714DCE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714DCE" w:rsidRDefault="00714DCE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Style w:val="Wyrnieniedelikatne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 xml:space="preserve">KARTA KURSU (realizowanego </w:t>
      </w:r>
      <w:r w:rsidR="00EF38A8">
        <w:rPr>
          <w:rFonts w:ascii="Arial" w:eastAsia="Times New Roman" w:hAnsi="Arial" w:cs="Arial"/>
          <w:b/>
          <w:bCs/>
          <w:sz w:val="24"/>
          <w:szCs w:val="28"/>
          <w:lang w:eastAsia="pl-PL"/>
        </w:rPr>
        <w:t>w specjalności</w:t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>)</w:t>
      </w:r>
    </w:p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:rsidR="00714DCE" w:rsidRPr="00BC268B" w:rsidRDefault="00BC268B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BC268B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Kryminologia i dezorganizacja społeczna </w:t>
      </w:r>
    </w:p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</w:p>
    <w:p w:rsidR="00714DCE" w:rsidRDefault="00D54CC1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(nazwa </w:t>
      </w:r>
      <w:r w:rsidR="00EF38A8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specjalności</w:t>
      </w:r>
      <w:r w:rsidR="00714DCE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)</w:t>
      </w:r>
    </w:p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:rsidR="00E05287" w:rsidRPr="00E05287" w:rsidRDefault="00E05287" w:rsidP="00E0528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Cs w:val="14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55"/>
      </w:tblGrid>
      <w:tr w:rsidR="00E05287" w:rsidRPr="00E05287" w:rsidTr="00AA34D4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E05287" w:rsidRPr="00E05287" w:rsidRDefault="00E05287" w:rsidP="00E05287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655" w:type="dxa"/>
            <w:vAlign w:val="center"/>
          </w:tcPr>
          <w:p w:rsidR="00E05287" w:rsidRPr="00E05287" w:rsidRDefault="00BC268B" w:rsidP="00E05287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Socjologia norm, dewiacji i przestępstwa </w:t>
            </w:r>
          </w:p>
        </w:tc>
      </w:tr>
      <w:tr w:rsidR="00E05287" w:rsidRPr="00BC268B" w:rsidTr="00AA34D4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E05287" w:rsidRPr="00E05287" w:rsidRDefault="00E05287" w:rsidP="00E05287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E05287" w:rsidRPr="00BC268B" w:rsidRDefault="00BC268B" w:rsidP="00E05287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BC268B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Sociology of norms, deviations a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nd crime </w:t>
            </w:r>
          </w:p>
        </w:tc>
      </w:tr>
    </w:tbl>
    <w:p w:rsidR="00E05287" w:rsidRPr="00BC268B" w:rsidRDefault="00E05287" w:rsidP="00E0528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GB"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61"/>
      </w:tblGrid>
      <w:tr w:rsidR="00E05287" w:rsidRPr="00E05287" w:rsidTr="00AA34D4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E05287" w:rsidRPr="00BC268B" w:rsidRDefault="00BC268B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BC268B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Dr hab. prof. UKEN Jadwiga Mazur</w:t>
            </w:r>
          </w:p>
        </w:tc>
        <w:tc>
          <w:tcPr>
            <w:tcW w:w="3261" w:type="dxa"/>
            <w:shd w:val="clear" w:color="auto" w:fill="DBE5F1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Zespół dydaktyczny</w:t>
            </w:r>
          </w:p>
        </w:tc>
      </w:tr>
      <w:tr w:rsidR="00E05287" w:rsidRPr="00BC268B" w:rsidTr="00AA34D4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E05287" w:rsidRPr="00BC268B" w:rsidRDefault="00BC268B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BC268B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Dr hab. prof. UKEN Jadwiga Mazur</w:t>
            </w:r>
          </w:p>
        </w:tc>
      </w:tr>
      <w:tr w:rsidR="00E05287" w:rsidRPr="00BC268B" w:rsidTr="00AA34D4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5287" w:rsidRPr="00BC268B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:rsidR="00E05287" w:rsidRPr="00BC268B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05287" w:rsidRPr="00BC268B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</w:p>
        </w:tc>
      </w:tr>
      <w:tr w:rsidR="00E05287" w:rsidRPr="00E05287" w:rsidTr="00AA34D4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</w:p>
    <w:p w:rsidR="00714DCE" w:rsidRDefault="00714DC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Cs w:val="14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Opis kursu (cele kształcenia)</w:t>
      </w: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40"/>
      </w:tblGrid>
      <w:tr w:rsidR="00714DCE">
        <w:trPr>
          <w:trHeight w:val="1365"/>
        </w:trPr>
        <w:tc>
          <w:tcPr>
            <w:tcW w:w="9640" w:type="dxa"/>
          </w:tcPr>
          <w:p w:rsidR="00714DCE" w:rsidRDefault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t>Celem kursu jest zapoznanie studentów z podstawową terminologią z zakresu socjologii norm, dewiacji i przestępczości, ukazanie interdyscyplinarnego charakteru tej dyscypliny oraz determinantów zachowań dewiacyjnych, w tym przestępczych z uwzględnieniem prezentacji wybranych koncepcji teoretycznych wyjaśniających ich etiologię. Zajęcia mają także na celu przybliżenie skali oraz przyczyn i skutków psycho-społecznych występowania wybranych zjawisk dewiacyjnych i przestępczych we współczesnych społeczeństwach ze szczególnym uwzględnieniem Polski.</w:t>
            </w: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 w:rsidRPr="00C76DE0">
        <w:rPr>
          <w:rFonts w:ascii="Arial" w:eastAsia="Times New Roman" w:hAnsi="Arial" w:cs="Arial"/>
          <w:szCs w:val="16"/>
          <w:lang w:eastAsia="pl-PL"/>
        </w:rPr>
        <w:t>Warunki wstępne</w:t>
      </w:r>
    </w:p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699"/>
      </w:tblGrid>
      <w:tr w:rsidR="00C76DE0" w:rsidRPr="00C76DE0" w:rsidTr="00B34138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:rsidR="00C76DE0" w:rsidRPr="00C76DE0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7699" w:type="dxa"/>
            <w:vAlign w:val="center"/>
          </w:tcPr>
          <w:p w:rsidR="00C76DE0" w:rsidRPr="00C76DE0" w:rsidRDefault="00BC268B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-</w:t>
            </w:r>
          </w:p>
          <w:p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C76DE0" w:rsidRPr="00C76DE0" w:rsidTr="00B34138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:rsidR="00C76DE0" w:rsidRPr="00C76DE0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C76DE0" w:rsidRPr="00C76DE0" w:rsidRDefault="00BC268B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-</w:t>
            </w:r>
          </w:p>
          <w:p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C76DE0" w:rsidRPr="00C76DE0" w:rsidTr="00B34138">
        <w:tc>
          <w:tcPr>
            <w:tcW w:w="1941" w:type="dxa"/>
            <w:shd w:val="clear" w:color="auto" w:fill="DBE5F1"/>
            <w:vAlign w:val="center"/>
          </w:tcPr>
          <w:p w:rsidR="00C76DE0" w:rsidRPr="00C76DE0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Kursy</w:t>
            </w:r>
          </w:p>
        </w:tc>
        <w:tc>
          <w:tcPr>
            <w:tcW w:w="7699" w:type="dxa"/>
            <w:vAlign w:val="center"/>
          </w:tcPr>
          <w:p w:rsidR="00C76DE0" w:rsidRPr="00C76DE0" w:rsidRDefault="00BC268B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-</w:t>
            </w:r>
          </w:p>
          <w:p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:rsidR="00714DCE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4"/>
          <w:lang w:eastAsia="pl-PL"/>
        </w:rPr>
        <w:br w:type="page"/>
      </w:r>
      <w:r w:rsidR="00714DCE">
        <w:rPr>
          <w:rFonts w:ascii="Arial" w:eastAsia="Times New Roman" w:hAnsi="Arial" w:cs="Arial"/>
          <w:szCs w:val="16"/>
          <w:lang w:eastAsia="pl-PL"/>
        </w:rPr>
        <w:lastRenderedPageBreak/>
        <w:t xml:space="preserve">Efekty </w:t>
      </w:r>
      <w:r w:rsidR="00EF38A8">
        <w:rPr>
          <w:rFonts w:ascii="Arial" w:eastAsia="Times New Roman" w:hAnsi="Arial" w:cs="Arial"/>
          <w:szCs w:val="16"/>
          <w:lang w:eastAsia="pl-PL"/>
        </w:rPr>
        <w:t>uczenia się</w:t>
      </w: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79"/>
        <w:gridCol w:w="5296"/>
        <w:gridCol w:w="2365"/>
      </w:tblGrid>
      <w:tr w:rsidR="00714DCE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uczenia się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714DCE" w:rsidRDefault="00D54C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:rsidR="00714DCE" w:rsidRDefault="00714DCE" w:rsidP="00D54C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(określonych w karcie programu studiów dla 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BC268B" w:rsidRPr="00BC268B">
        <w:trPr>
          <w:cantSplit/>
          <w:trHeight w:val="1838"/>
        </w:trPr>
        <w:tc>
          <w:tcPr>
            <w:tcW w:w="1979" w:type="dxa"/>
            <w:vMerge/>
          </w:tcPr>
          <w:p w:rsidR="00BC268B" w:rsidRP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96" w:type="dxa"/>
          </w:tcPr>
          <w:p w:rsidR="00BC268B" w:rsidRPr="00BC268B" w:rsidRDefault="00BC268B" w:rsidP="00BC268B">
            <w:pPr>
              <w:widowControl w:val="0"/>
              <w:suppressAutoHyphens/>
              <w:autoSpaceDE w:val="0"/>
              <w:rPr>
                <w:rFonts w:ascii="Arial" w:hAnsi="Arial" w:cs="Arial"/>
              </w:rPr>
            </w:pPr>
            <w:r w:rsidRPr="00BC268B">
              <w:rPr>
                <w:rFonts w:ascii="Arial" w:hAnsi="Arial" w:cs="Arial"/>
              </w:rPr>
              <w:t xml:space="preserve"> W_01 Student posiada wiedzę  o determinantach zachowań dewiacyjnych i przestępczych oraz roli socjalizacji w kształtowaniu tych zachowań.</w:t>
            </w:r>
          </w:p>
          <w:p w:rsidR="00BC268B" w:rsidRPr="00BC268B" w:rsidRDefault="00BC268B" w:rsidP="00BC268B">
            <w:pPr>
              <w:rPr>
                <w:rFonts w:ascii="Arial" w:hAnsi="Arial" w:cs="Arial"/>
              </w:rPr>
            </w:pPr>
          </w:p>
          <w:p w:rsidR="00BC268B" w:rsidRPr="00BC268B" w:rsidRDefault="00BC268B" w:rsidP="00BC268B">
            <w:pPr>
              <w:rPr>
                <w:rFonts w:ascii="Arial" w:hAnsi="Arial" w:cs="Arial"/>
              </w:rPr>
            </w:pPr>
            <w:r w:rsidRPr="00BC268B">
              <w:rPr>
                <w:rFonts w:ascii="Arial" w:hAnsi="Arial" w:cs="Arial"/>
              </w:rPr>
              <w:t>W_02 Posiada wiedzę o normach i regułach prawnych i moralnych oraz rozumie dynamikę ich rozwoju, a także modyfikacje, którym podlegają pod wpływem zmian w strukturze społecznej.</w:t>
            </w:r>
          </w:p>
          <w:p w:rsidR="00BC268B" w:rsidRPr="00BC268B" w:rsidRDefault="00BC268B" w:rsidP="00BC268B">
            <w:pPr>
              <w:rPr>
                <w:rFonts w:ascii="Arial" w:hAnsi="Arial" w:cs="Arial"/>
              </w:rPr>
            </w:pPr>
          </w:p>
          <w:p w:rsidR="00BC268B" w:rsidRP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68B">
              <w:rPr>
                <w:rFonts w:ascii="Arial" w:hAnsi="Arial" w:cs="Arial"/>
              </w:rPr>
              <w:t xml:space="preserve">W_03 Zna i rozumie główne problemy społeczne analizowane w ramach socjologii dewiacji i przestępczości, charakterystyczne dla współczesnego społeczeństwa  polskiego </w:t>
            </w:r>
          </w:p>
        </w:tc>
        <w:tc>
          <w:tcPr>
            <w:tcW w:w="2365" w:type="dxa"/>
          </w:tcPr>
          <w:p w:rsidR="00BC268B" w:rsidRP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6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:rsidR="00BC268B" w:rsidRPr="00BC268B" w:rsidRDefault="00173992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9C7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02, W04</w:t>
            </w:r>
          </w:p>
        </w:tc>
      </w:tr>
    </w:tbl>
    <w:p w:rsidR="00714DCE" w:rsidRPr="00BC268B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Pr="00BC268B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714DCE" w:rsidRPr="00BC268B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714DCE" w:rsidRPr="00BC268B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68B">
              <w:rPr>
                <w:rFonts w:ascii="Arial" w:eastAsia="Times New Roman" w:hAnsi="Arial" w:cs="Arial"/>
                <w:szCs w:val="16"/>
                <w:lang w:eastAsia="pl-PL"/>
              </w:rPr>
              <w:br w:type="page"/>
            </w:r>
            <w:r w:rsidRPr="00BC26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714DCE" w:rsidRPr="00BC268B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6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 w:rsidRPr="00BC26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uczenia się </w:t>
            </w:r>
            <w:r w:rsidRPr="00BC26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714DCE" w:rsidRPr="00BC268B" w:rsidRDefault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6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 w:rsidRPr="00BC26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:rsidR="00714DCE" w:rsidRPr="00BC268B" w:rsidRDefault="00714DCE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6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(określonych w karcie programu studiów dla</w:t>
            </w:r>
            <w:r w:rsidR="00EF38A8" w:rsidRPr="00BC26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 w:rsidRPr="00BC26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714DCE" w:rsidRPr="00BC268B">
        <w:trPr>
          <w:cantSplit/>
          <w:trHeight w:val="2116"/>
        </w:trPr>
        <w:tc>
          <w:tcPr>
            <w:tcW w:w="1985" w:type="dxa"/>
            <w:vMerge/>
          </w:tcPr>
          <w:p w:rsidR="00714DCE" w:rsidRPr="00BC268B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:rsidR="00BC268B" w:rsidRPr="00BC268B" w:rsidRDefault="00BC268B" w:rsidP="00BC268B">
            <w:pPr>
              <w:rPr>
                <w:rFonts w:ascii="Arial" w:hAnsi="Arial" w:cs="Arial"/>
              </w:rPr>
            </w:pPr>
            <w:r w:rsidRPr="00BC268B">
              <w:rPr>
                <w:rFonts w:ascii="Arial" w:hAnsi="Arial" w:cs="Arial"/>
              </w:rPr>
              <w:t>U_01 Student potrafi trafnie opisywać i analizować podstawowe zjawiska z zakresu patologii społecznej, wykorzystując pojęcia socjologiczne.</w:t>
            </w:r>
          </w:p>
          <w:p w:rsidR="00BC268B" w:rsidRPr="00BC268B" w:rsidRDefault="00BC268B" w:rsidP="00BC268B">
            <w:pPr>
              <w:rPr>
                <w:rFonts w:ascii="Arial" w:hAnsi="Arial" w:cs="Arial"/>
              </w:rPr>
            </w:pPr>
            <w:r w:rsidRPr="00BC268B">
              <w:rPr>
                <w:rFonts w:ascii="Arial" w:hAnsi="Arial" w:cs="Arial"/>
              </w:rPr>
              <w:t>U_02 Potrafi analizować teksty i materiały źródłowe z zakresu socjologii dewiacji i przestępczości.</w:t>
            </w:r>
          </w:p>
          <w:p w:rsidR="00714DCE" w:rsidRP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68B">
              <w:rPr>
                <w:rFonts w:ascii="Arial" w:hAnsi="Arial" w:cs="Arial"/>
              </w:rPr>
              <w:t>U_03 Jest świadomy ograniczonej trafności prognoz dotyczących problemów społecznych</w:t>
            </w:r>
          </w:p>
        </w:tc>
        <w:tc>
          <w:tcPr>
            <w:tcW w:w="2410" w:type="dxa"/>
          </w:tcPr>
          <w:p w:rsidR="00714DCE" w:rsidRPr="00BC268B" w:rsidRDefault="009C754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U02, </w:t>
            </w:r>
            <w:r w:rsidR="003867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U04, U05, </w:t>
            </w:r>
          </w:p>
        </w:tc>
      </w:tr>
    </w:tbl>
    <w:p w:rsidR="00714DCE" w:rsidRPr="00BC268B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Pr="00BC268B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714DCE" w:rsidRPr="00BC268B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714DCE" w:rsidRPr="00BC268B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6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714DCE" w:rsidRPr="00BC268B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6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 w:rsidRPr="00BC26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uczenia się</w:t>
            </w:r>
            <w:r w:rsidRPr="00BC26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36DA5" w:rsidRPr="00BC268B" w:rsidRDefault="00336DA5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6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 w:rsidRPr="00BC26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:rsidR="00714DCE" w:rsidRPr="00BC268B" w:rsidRDefault="00336DA5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6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(określonych w karcie programu studiów dla </w:t>
            </w:r>
            <w:r w:rsidR="00EF38A8" w:rsidRPr="00BC26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 w:rsidRPr="00BC26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714DCE" w:rsidRPr="00BC268B">
        <w:trPr>
          <w:cantSplit/>
          <w:trHeight w:val="1984"/>
        </w:trPr>
        <w:tc>
          <w:tcPr>
            <w:tcW w:w="1985" w:type="dxa"/>
            <w:vMerge/>
          </w:tcPr>
          <w:p w:rsidR="00714DCE" w:rsidRPr="00BC268B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:rsidR="00BC268B" w:rsidRPr="00BC268B" w:rsidRDefault="00BC268B" w:rsidP="00BC268B">
            <w:pPr>
              <w:rPr>
                <w:rFonts w:ascii="Arial" w:hAnsi="Arial" w:cs="Arial"/>
              </w:rPr>
            </w:pPr>
            <w:r w:rsidRPr="00BC268B">
              <w:rPr>
                <w:rFonts w:ascii="Arial" w:hAnsi="Arial" w:cs="Arial"/>
              </w:rPr>
              <w:t>K_01  Student potrafi pracować w grupie, pełniąc w niej różne role (lidera, koordynatora, członka zespołu)</w:t>
            </w:r>
          </w:p>
          <w:p w:rsidR="00BC268B" w:rsidRPr="00BC268B" w:rsidRDefault="00BC268B" w:rsidP="00BC268B">
            <w:pPr>
              <w:rPr>
                <w:rFonts w:ascii="Arial" w:hAnsi="Arial" w:cs="Arial"/>
              </w:rPr>
            </w:pPr>
            <w:r w:rsidRPr="00BC268B">
              <w:rPr>
                <w:rFonts w:ascii="Arial" w:hAnsi="Arial" w:cs="Arial"/>
                <w:color w:val="333366"/>
              </w:rPr>
              <w:t>K_02</w:t>
            </w:r>
            <w:r w:rsidRPr="00BC268B">
              <w:rPr>
                <w:rFonts w:ascii="Arial" w:hAnsi="Arial" w:cs="Arial"/>
              </w:rPr>
              <w:t xml:space="preserve"> Rozumie znaczenie, jakie dla rozwiązywania problemów dewiacji ma dialog i porównywanie stanowisk.</w:t>
            </w:r>
          </w:p>
          <w:p w:rsidR="00714DCE" w:rsidRPr="00BC268B" w:rsidRDefault="00BC268B" w:rsidP="00BC268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68B">
              <w:rPr>
                <w:rFonts w:ascii="Arial" w:hAnsi="Arial" w:cs="Arial"/>
              </w:rPr>
              <w:t>K_03 Potrafi uzupełniać i doskonalić nabytą wiedzę i umiejętności, sięgając do innych niż socjologia dewiacji i przestępczości dziedzin wiedzy, takich jak  psychologia oraz kryminologia.</w:t>
            </w:r>
          </w:p>
        </w:tc>
        <w:tc>
          <w:tcPr>
            <w:tcW w:w="2410" w:type="dxa"/>
          </w:tcPr>
          <w:p w:rsidR="00714DCE" w:rsidRPr="00BC268B" w:rsidRDefault="0038673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K01, K02</w:t>
            </w: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714DCE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ind w:left="45" w:right="13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Organizacja</w:t>
            </w:r>
            <w:r w:rsidR="00BC26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studia stacjonarne </w:t>
            </w:r>
          </w:p>
        </w:tc>
      </w:tr>
      <w:tr w:rsidR="00714DCE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</w:t>
            </w:r>
          </w:p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grupach</w:t>
            </w:r>
          </w:p>
        </w:tc>
      </w:tr>
      <w:tr w:rsidR="00714DCE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Merge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72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5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284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284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84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84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4DCE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714DCE" w:rsidRDefault="00BC268B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BC268B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4DCE">
        <w:trPr>
          <w:trHeight w:val="462"/>
        </w:trPr>
        <w:tc>
          <w:tcPr>
            <w:tcW w:w="1611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BC268B" w:rsidRDefault="00AC3523" w:rsidP="00BC268B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4"/>
          <w:lang w:eastAsia="pl-PL"/>
        </w:rPr>
        <w:br w:type="page"/>
      </w: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BC268B" w:rsidTr="0038222A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268B" w:rsidRDefault="00BC268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ind w:left="45" w:right="13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Organizacja – studia niestacjonarne </w:t>
            </w:r>
          </w:p>
        </w:tc>
      </w:tr>
      <w:tr w:rsidR="00BC268B" w:rsidTr="0038222A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BC268B" w:rsidRDefault="00BC268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BC268B" w:rsidRDefault="00BC268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</w:t>
            </w:r>
          </w:p>
          <w:p w:rsidR="00BC268B" w:rsidRDefault="00BC268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268B" w:rsidRDefault="00BC268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grupach</w:t>
            </w:r>
          </w:p>
        </w:tc>
      </w:tr>
      <w:tr w:rsidR="00BC268B" w:rsidTr="0038222A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BC268B" w:rsidRDefault="00BC268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Merge/>
            <w:vAlign w:val="center"/>
          </w:tcPr>
          <w:p w:rsidR="00BC268B" w:rsidRDefault="00BC268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268B" w:rsidRDefault="00BC268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72" w:type="dxa"/>
            <w:vAlign w:val="center"/>
          </w:tcPr>
          <w:p w:rsidR="00BC268B" w:rsidRDefault="00BC268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vAlign w:val="center"/>
          </w:tcPr>
          <w:p w:rsidR="00BC268B" w:rsidRDefault="00BC268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5" w:type="dxa"/>
            <w:vAlign w:val="center"/>
          </w:tcPr>
          <w:p w:rsidR="00BC268B" w:rsidRDefault="00BC268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BC268B" w:rsidRDefault="00BC268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284" w:type="dxa"/>
            <w:vAlign w:val="center"/>
          </w:tcPr>
          <w:p w:rsidR="00BC268B" w:rsidRDefault="00BC268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BC268B" w:rsidRDefault="00BC268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284" w:type="dxa"/>
            <w:vAlign w:val="center"/>
          </w:tcPr>
          <w:p w:rsidR="00BC268B" w:rsidRDefault="00BC268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BC268B" w:rsidRDefault="00BC268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84" w:type="dxa"/>
            <w:vAlign w:val="center"/>
          </w:tcPr>
          <w:p w:rsidR="00BC268B" w:rsidRDefault="00BC268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BC268B" w:rsidRDefault="00BC268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84" w:type="dxa"/>
            <w:vAlign w:val="center"/>
          </w:tcPr>
          <w:p w:rsidR="00BC268B" w:rsidRDefault="00BC268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C268B" w:rsidTr="0038222A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BC268B" w:rsidRDefault="00BC268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BC268B" w:rsidRDefault="00BC268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268B" w:rsidRDefault="00BC268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268B" w:rsidRDefault="00BC268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268B" w:rsidRDefault="00BC268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C268B" w:rsidRDefault="00BC268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C268B" w:rsidRDefault="00BC268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C268B" w:rsidRDefault="00BC268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C268B" w:rsidTr="0038222A">
        <w:trPr>
          <w:trHeight w:val="462"/>
        </w:trPr>
        <w:tc>
          <w:tcPr>
            <w:tcW w:w="1611" w:type="dxa"/>
            <w:vAlign w:val="center"/>
          </w:tcPr>
          <w:p w:rsidR="00BC268B" w:rsidRDefault="00BC268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Align w:val="center"/>
          </w:tcPr>
          <w:p w:rsidR="00BC268B" w:rsidRDefault="00BC268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268B" w:rsidRDefault="00BC268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268B" w:rsidRDefault="00BC268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268B" w:rsidRDefault="00BC268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C268B" w:rsidRDefault="00BC268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C268B" w:rsidRDefault="00BC268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C268B" w:rsidRDefault="00BC268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BC268B" w:rsidRDefault="00BC268B" w:rsidP="00BC268B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BC268B" w:rsidRDefault="00BC268B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  <w:r>
        <w:rPr>
          <w:rFonts w:ascii="Arial" w:eastAsia="Times New Roman" w:hAnsi="Arial" w:cs="Arial"/>
          <w:szCs w:val="14"/>
          <w:lang w:eastAsia="pl-PL"/>
        </w:rPr>
        <w:t>Opis metod prowadzenia zajęć</w:t>
      </w: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714DCE">
        <w:trPr>
          <w:trHeight w:val="1920"/>
        </w:trPr>
        <w:tc>
          <w:tcPr>
            <w:tcW w:w="9622" w:type="dxa"/>
          </w:tcPr>
          <w:p w:rsidR="00BC268B" w:rsidRPr="00BC268B" w:rsidRDefault="00BC268B" w:rsidP="00BC268B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:rsidR="00BC268B" w:rsidRPr="00BC268B" w:rsidRDefault="00BC268B" w:rsidP="00BC268B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268B">
              <w:rPr>
                <w:rFonts w:ascii="Arial" w:eastAsia="Times New Roman" w:hAnsi="Arial" w:cs="Arial"/>
                <w:szCs w:val="16"/>
                <w:lang w:eastAsia="pl-PL"/>
              </w:rPr>
              <w:t>•</w:t>
            </w:r>
            <w:r w:rsidRPr="00BC268B">
              <w:rPr>
                <w:rFonts w:ascii="Arial" w:eastAsia="Times New Roman" w:hAnsi="Arial" w:cs="Arial"/>
                <w:szCs w:val="16"/>
                <w:lang w:eastAsia="pl-PL"/>
              </w:rPr>
              <w:tab/>
              <w:t xml:space="preserve">wykład (dzielący się na część „wygłaszaną” studentom i interaktywno-dyskusyjną); </w:t>
            </w:r>
          </w:p>
          <w:p w:rsidR="00BC268B" w:rsidRPr="00BC268B" w:rsidRDefault="00BC268B" w:rsidP="00BC268B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268B">
              <w:rPr>
                <w:rFonts w:ascii="Arial" w:eastAsia="Times New Roman" w:hAnsi="Arial" w:cs="Arial"/>
                <w:szCs w:val="16"/>
                <w:lang w:eastAsia="pl-PL"/>
              </w:rPr>
              <w:t>•</w:t>
            </w:r>
            <w:r w:rsidRPr="00BC268B">
              <w:rPr>
                <w:rFonts w:ascii="Arial" w:eastAsia="Times New Roman" w:hAnsi="Arial" w:cs="Arial"/>
                <w:szCs w:val="16"/>
                <w:lang w:eastAsia="pl-PL"/>
              </w:rPr>
              <w:tab/>
              <w:t>ćwiczenia polegające na moderowanej dyskusji na wybrane tematy z zakresu socjologii dewiacji i przestępczości, opartej o wcześniejszą lekturę podręczników i artykułów, prezentację (w formie warsztatów) przez prowadzącego materiały lub obejrzany film. W miarę możliwości planowane są wyjścia do wybranych placówek lub zaproszenie ekspertów na zajęcia;</w:t>
            </w:r>
          </w:p>
          <w:p w:rsidR="00714DCE" w:rsidRDefault="00BC268B" w:rsidP="00BC268B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268B">
              <w:rPr>
                <w:rFonts w:ascii="Arial" w:eastAsia="Times New Roman" w:hAnsi="Arial" w:cs="Arial"/>
                <w:szCs w:val="16"/>
                <w:lang w:eastAsia="pl-PL"/>
              </w:rPr>
              <w:t>•</w:t>
            </w:r>
            <w:r w:rsidRPr="00BC268B">
              <w:rPr>
                <w:rFonts w:ascii="Arial" w:eastAsia="Times New Roman" w:hAnsi="Arial" w:cs="Arial"/>
                <w:szCs w:val="16"/>
                <w:lang w:eastAsia="pl-PL"/>
              </w:rPr>
              <w:tab/>
              <w:t>na zajęciach w miarę możliwości wykorzystywany będzie sprzęt multimedialny (projektor multimedialny, laptop, sprzęt audio).</w:t>
            </w:r>
          </w:p>
        </w:tc>
      </w:tr>
    </w:tbl>
    <w:p w:rsidR="00120130" w:rsidRDefault="00120130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 xml:space="preserve">Formy sprawdzania efektów </w:t>
      </w:r>
      <w:r w:rsidR="00EF38A8">
        <w:rPr>
          <w:rFonts w:ascii="Arial" w:eastAsia="Times New Roman" w:hAnsi="Arial" w:cs="Arial"/>
          <w:szCs w:val="16"/>
          <w:lang w:eastAsia="pl-PL"/>
        </w:rPr>
        <w:t>uczenia się</w:t>
      </w:r>
    </w:p>
    <w:p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714DCE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 –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</w:t>
            </w:r>
          </w:p>
        </w:tc>
      </w:tr>
      <w:tr w:rsidR="00BC268B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t>X</w:t>
            </w: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t>X</w:t>
            </w: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t>X</w:t>
            </w:r>
          </w:p>
        </w:tc>
        <w:tc>
          <w:tcPr>
            <w:tcW w:w="564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BC268B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t>X</w:t>
            </w: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t>X</w:t>
            </w: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t>X</w:t>
            </w:r>
          </w:p>
        </w:tc>
        <w:tc>
          <w:tcPr>
            <w:tcW w:w="564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BC268B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t>X</w:t>
            </w: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t>X</w:t>
            </w: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t>X</w:t>
            </w:r>
          </w:p>
        </w:tc>
        <w:tc>
          <w:tcPr>
            <w:tcW w:w="564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BC268B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t>X</w:t>
            </w: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t>X</w:t>
            </w: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t>X</w:t>
            </w:r>
          </w:p>
        </w:tc>
        <w:tc>
          <w:tcPr>
            <w:tcW w:w="564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BC268B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t>X</w:t>
            </w: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t>X</w:t>
            </w: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t>X</w:t>
            </w:r>
          </w:p>
        </w:tc>
        <w:tc>
          <w:tcPr>
            <w:tcW w:w="564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BC268B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U03</w:t>
            </w: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t>X</w:t>
            </w: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t>X</w:t>
            </w: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t>X</w:t>
            </w:r>
          </w:p>
        </w:tc>
        <w:tc>
          <w:tcPr>
            <w:tcW w:w="564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BC268B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t>X</w:t>
            </w: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t>X</w:t>
            </w: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t>X</w:t>
            </w:r>
          </w:p>
        </w:tc>
        <w:tc>
          <w:tcPr>
            <w:tcW w:w="564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BC268B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t>X</w:t>
            </w: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t>X</w:t>
            </w: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t>X</w:t>
            </w:r>
          </w:p>
        </w:tc>
        <w:tc>
          <w:tcPr>
            <w:tcW w:w="564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BC268B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K03</w:t>
            </w: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t>X</w:t>
            </w: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t>X</w:t>
            </w: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t>X</w:t>
            </w:r>
          </w:p>
        </w:tc>
        <w:tc>
          <w:tcPr>
            <w:tcW w:w="564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</w:tbl>
    <w:p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714DCE" w:rsidTr="00BC268B">
        <w:trPr>
          <w:trHeight w:val="1139"/>
        </w:trPr>
        <w:tc>
          <w:tcPr>
            <w:tcW w:w="1941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Kryteria oceny</w:t>
            </w:r>
          </w:p>
        </w:tc>
        <w:tc>
          <w:tcPr>
            <w:tcW w:w="7699" w:type="dxa"/>
          </w:tcPr>
          <w:p w:rsidR="00BC268B" w:rsidRPr="00BC268B" w:rsidRDefault="00BC268B" w:rsidP="00BC268B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268B">
              <w:rPr>
                <w:rFonts w:ascii="Arial" w:eastAsia="Times New Roman" w:hAnsi="Arial" w:cs="Arial"/>
                <w:bCs/>
                <w:szCs w:val="16"/>
                <w:lang w:eastAsia="pl-PL"/>
              </w:rPr>
              <w:t xml:space="preserve">Na ocenę składa się: obecność na przynajmniej 60% wykładów i 80% ćwiczeń; aktywność w trakcie zajęć, przygotowana grupowo prezentacja. </w:t>
            </w:r>
          </w:p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714DCE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spacing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Uwagi</w:t>
            </w:r>
          </w:p>
        </w:tc>
        <w:tc>
          <w:tcPr>
            <w:tcW w:w="7699" w:type="dxa"/>
          </w:tcPr>
          <w:p w:rsidR="00714DCE" w:rsidRDefault="00BC268B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-</w:t>
            </w:r>
          </w:p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AC3523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Treści merytoryczne (wykaz tematów)</w:t>
      </w: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714DCE">
        <w:trPr>
          <w:trHeight w:val="1136"/>
        </w:trPr>
        <w:tc>
          <w:tcPr>
            <w:tcW w:w="9622" w:type="dxa"/>
          </w:tcPr>
          <w:p w:rsidR="00BC268B" w:rsidRP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268B">
              <w:rPr>
                <w:rFonts w:ascii="Arial" w:eastAsia="Times New Roman" w:hAnsi="Arial" w:cs="Arial"/>
                <w:szCs w:val="16"/>
                <w:lang w:eastAsia="pl-PL"/>
              </w:rPr>
              <w:t xml:space="preserve">W ramach kursu zostaną zaprezentowane następujące treści: </w:t>
            </w:r>
          </w:p>
          <w:p w:rsidR="00BC268B" w:rsidRPr="00BC268B" w:rsidRDefault="00BC268B" w:rsidP="00BC268B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268B">
              <w:rPr>
                <w:rFonts w:ascii="Arial" w:eastAsia="Times New Roman" w:hAnsi="Arial" w:cs="Arial"/>
                <w:szCs w:val="16"/>
                <w:lang w:eastAsia="pl-PL"/>
              </w:rPr>
              <w:t>Socjologia</w:t>
            </w: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 norm, socjologia </w:t>
            </w:r>
            <w:r w:rsidRPr="00BC268B">
              <w:rPr>
                <w:rFonts w:ascii="Arial" w:eastAsia="Times New Roman" w:hAnsi="Arial" w:cs="Arial"/>
                <w:szCs w:val="16"/>
                <w:lang w:eastAsia="pl-PL"/>
              </w:rPr>
              <w:t xml:space="preserve">dewiacji, socjologia przestępczości, patologia społeczna, dezorganizacja społeczna,  socjologia problemów społecznych: problemy definicyjne, wyjaśnienie podstawowych pojęć. </w:t>
            </w:r>
          </w:p>
          <w:p w:rsidR="00BC268B" w:rsidRPr="00BC268B" w:rsidRDefault="00BC268B" w:rsidP="00BC268B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268B">
              <w:rPr>
                <w:rFonts w:ascii="Arial" w:eastAsia="Times New Roman" w:hAnsi="Arial" w:cs="Arial"/>
                <w:szCs w:val="16"/>
                <w:lang w:eastAsia="pl-PL"/>
              </w:rPr>
              <w:t xml:space="preserve">Związek socjologii </w:t>
            </w: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norm, </w:t>
            </w:r>
            <w:r w:rsidRPr="00BC268B">
              <w:rPr>
                <w:rFonts w:ascii="Arial" w:eastAsia="Times New Roman" w:hAnsi="Arial" w:cs="Arial"/>
                <w:szCs w:val="16"/>
                <w:lang w:eastAsia="pl-PL"/>
              </w:rPr>
              <w:t>dewiacji i przestępczości z innymi dyscyplinami naukowymi.</w:t>
            </w:r>
          </w:p>
          <w:p w:rsidR="00BC268B" w:rsidRPr="00BC268B" w:rsidRDefault="00BC268B" w:rsidP="00BC268B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268B">
              <w:rPr>
                <w:rFonts w:ascii="Arial" w:eastAsia="Times New Roman" w:hAnsi="Arial" w:cs="Arial"/>
                <w:szCs w:val="16"/>
                <w:lang w:eastAsia="pl-PL"/>
              </w:rPr>
              <w:t>Kontrola społeczna i dewiacja jako przedmiot badań socjologicznych.</w:t>
            </w:r>
          </w:p>
          <w:p w:rsidR="00BC268B" w:rsidRPr="00BC268B" w:rsidRDefault="00BC268B" w:rsidP="00BC268B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268B">
              <w:rPr>
                <w:rFonts w:ascii="Arial" w:eastAsia="Times New Roman" w:hAnsi="Arial" w:cs="Arial"/>
                <w:szCs w:val="16"/>
                <w:lang w:eastAsia="pl-PL"/>
              </w:rPr>
              <w:t xml:space="preserve"> Związek socjologii przestępczości z kryminologią. Główne paradygmaty kryminologii. </w:t>
            </w:r>
          </w:p>
          <w:p w:rsidR="00BC268B" w:rsidRPr="00BC268B" w:rsidRDefault="00BC268B" w:rsidP="00BC268B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268B">
              <w:rPr>
                <w:rFonts w:ascii="Arial" w:eastAsia="Times New Roman" w:hAnsi="Arial" w:cs="Arial"/>
                <w:szCs w:val="16"/>
                <w:lang w:eastAsia="pl-PL"/>
              </w:rPr>
              <w:t>Teorie dewiacji i przestępczości – kierunek strukturalny, kontroli społecznej, kulturowy, teorie podkultur, teorie reakcji społecznej.</w:t>
            </w:r>
          </w:p>
          <w:p w:rsidR="00BC268B" w:rsidRPr="00BC268B" w:rsidRDefault="00BC268B" w:rsidP="00BC268B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268B">
              <w:rPr>
                <w:rFonts w:ascii="Arial" w:eastAsia="Times New Roman" w:hAnsi="Arial" w:cs="Arial"/>
                <w:szCs w:val="16"/>
                <w:lang w:eastAsia="pl-PL"/>
              </w:rPr>
              <w:t xml:space="preserve"> Wybrane zagadnienia z patologii społecznych we współczesnym świecie: problematyka agresji i przemocy we współczesnym świecie (np. przemoc w rodzinie, szkole, pracy, wojsku, sektach, zjawisko terroryzmu), problem samobójstw, współczesne uzależnienia. Przestępczość nieletnich i młodocianych. </w:t>
            </w:r>
          </w:p>
          <w:p w:rsidR="00BC268B" w:rsidRPr="00BC268B" w:rsidRDefault="00BC268B" w:rsidP="00BC268B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268B">
              <w:rPr>
                <w:rFonts w:ascii="Arial" w:eastAsia="Times New Roman" w:hAnsi="Arial" w:cs="Arial"/>
                <w:szCs w:val="16"/>
                <w:lang w:eastAsia="pl-PL"/>
              </w:rPr>
              <w:t xml:space="preserve">Problematyka przestępczości agresywnej (w tym seksualnej) ze szczególnym uwzględnieniem zabójstw. </w:t>
            </w:r>
          </w:p>
          <w:p w:rsidR="00714DCE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268B">
              <w:rPr>
                <w:rFonts w:ascii="Arial" w:eastAsia="Times New Roman" w:hAnsi="Arial" w:cs="Arial"/>
                <w:szCs w:val="16"/>
                <w:lang w:eastAsia="pl-PL"/>
              </w:rPr>
              <w:t>Przestępczość kobiet. Zaburzenia psychiczne a przestępczość – prezentacja opinii sądowo-psychiatrycznych. Elementy wiktymologii. Charakterystyka zjawiska przestępczości w Polsce</w:t>
            </w: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AC3523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Wykaz literatury podstawowej</w:t>
      </w: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714DCE">
        <w:trPr>
          <w:trHeight w:val="1098"/>
        </w:trPr>
        <w:tc>
          <w:tcPr>
            <w:tcW w:w="9622" w:type="dxa"/>
          </w:tcPr>
          <w:p w:rsidR="00BC268B" w:rsidRP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268B">
              <w:rPr>
                <w:rFonts w:ascii="Arial" w:eastAsia="Times New Roman" w:hAnsi="Arial" w:cs="Arial"/>
                <w:szCs w:val="16"/>
                <w:lang w:eastAsia="pl-PL"/>
              </w:rPr>
              <w:t xml:space="preserve">Błachut, J., Gaberle, A., Krajewski, K. (1999). </w:t>
            </w:r>
            <w:r w:rsidRPr="00BC268B">
              <w:rPr>
                <w:rFonts w:ascii="Arial" w:eastAsia="Times New Roman" w:hAnsi="Arial" w:cs="Arial"/>
                <w:i/>
                <w:szCs w:val="16"/>
                <w:lang w:eastAsia="pl-PL"/>
              </w:rPr>
              <w:t>Kryminologia.</w:t>
            </w:r>
            <w:r w:rsidRPr="00BC268B">
              <w:rPr>
                <w:rFonts w:ascii="Arial" w:eastAsia="Times New Roman" w:hAnsi="Arial" w:cs="Arial"/>
                <w:szCs w:val="16"/>
                <w:lang w:eastAsia="pl-PL"/>
              </w:rPr>
              <w:t xml:space="preserve"> Gdańsk: Wydaw. Info Trade. </w:t>
            </w:r>
          </w:p>
          <w:p w:rsidR="00BC268B" w:rsidRP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268B">
              <w:rPr>
                <w:rFonts w:ascii="Arial" w:eastAsia="Times New Roman" w:hAnsi="Arial" w:cs="Arial"/>
                <w:szCs w:val="16"/>
                <w:lang w:eastAsia="pl-PL"/>
              </w:rPr>
              <w:t xml:space="preserve">Pospiszyl, I. (2009). </w:t>
            </w:r>
            <w:r w:rsidRPr="00BC268B">
              <w:rPr>
                <w:rFonts w:ascii="Arial" w:eastAsia="Times New Roman" w:hAnsi="Arial" w:cs="Arial"/>
                <w:i/>
                <w:szCs w:val="16"/>
                <w:lang w:eastAsia="pl-PL"/>
              </w:rPr>
              <w:t>Patologie społeczne.</w:t>
            </w:r>
            <w:r w:rsidRPr="00BC268B">
              <w:rPr>
                <w:rFonts w:ascii="Arial" w:eastAsia="Times New Roman" w:hAnsi="Arial" w:cs="Arial"/>
                <w:szCs w:val="16"/>
                <w:lang w:eastAsia="pl-PL"/>
              </w:rPr>
              <w:t xml:space="preserve"> Warszawa.</w:t>
            </w:r>
          </w:p>
          <w:p w:rsidR="00BC268B" w:rsidRP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268B">
              <w:rPr>
                <w:rFonts w:ascii="Arial" w:eastAsia="Times New Roman" w:hAnsi="Arial" w:cs="Arial"/>
                <w:szCs w:val="16"/>
                <w:lang w:eastAsia="pl-PL"/>
              </w:rPr>
              <w:t xml:space="preserve">Siemaszko A. (1993). </w:t>
            </w:r>
            <w:r w:rsidRPr="00BC268B">
              <w:rPr>
                <w:rFonts w:ascii="Arial" w:eastAsia="Times New Roman" w:hAnsi="Arial" w:cs="Arial"/>
                <w:i/>
                <w:szCs w:val="16"/>
                <w:lang w:eastAsia="pl-PL"/>
              </w:rPr>
              <w:t>Granice tolerancji o teoriach zachowań dewiacyjnych</w:t>
            </w:r>
            <w:r w:rsidRPr="00BC268B">
              <w:rPr>
                <w:rFonts w:ascii="Arial" w:eastAsia="Times New Roman" w:hAnsi="Arial" w:cs="Arial"/>
                <w:szCs w:val="16"/>
                <w:lang w:eastAsia="pl-PL"/>
              </w:rPr>
              <w:t>. Warszawa: PWN</w:t>
            </w:r>
          </w:p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Wykaz literatury uzupełniającej</w:t>
      </w: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714DCE">
        <w:trPr>
          <w:trHeight w:val="1112"/>
        </w:trPr>
        <w:tc>
          <w:tcPr>
            <w:tcW w:w="9622" w:type="dxa"/>
          </w:tcPr>
          <w:p w:rsidR="00BC268B" w:rsidRP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Cs w:val="16"/>
                <w:lang w:eastAsia="pl-PL"/>
              </w:rPr>
            </w:pPr>
            <w:r w:rsidRPr="00BC268B">
              <w:rPr>
                <w:rFonts w:ascii="Arial" w:eastAsia="Times New Roman" w:hAnsi="Arial" w:cs="Arial"/>
                <w:szCs w:val="16"/>
                <w:lang w:eastAsia="pl-PL"/>
              </w:rPr>
              <w:t xml:space="preserve">Czerwińska-Jakimiuk E. (2011). </w:t>
            </w:r>
            <w:r w:rsidRPr="00BC268B">
              <w:rPr>
                <w:rFonts w:ascii="Arial" w:eastAsia="Times New Roman" w:hAnsi="Arial" w:cs="Arial"/>
                <w:i/>
                <w:szCs w:val="16"/>
                <w:lang w:eastAsia="pl-PL"/>
              </w:rPr>
              <w:t>Przestępczość młodocianych. Interpretacja zjawiska w świetle ogólnej teorii napięcia Roberta Agnew</w:t>
            </w:r>
            <w:r w:rsidRPr="00BC268B">
              <w:rPr>
                <w:rFonts w:ascii="Arial" w:eastAsia="Times New Roman" w:hAnsi="Arial" w:cs="Arial"/>
                <w:szCs w:val="16"/>
                <w:lang w:eastAsia="pl-PL"/>
              </w:rPr>
              <w:t>. Wydaw. Uniw. Pedagogicznego, Kraków.</w:t>
            </w:r>
          </w:p>
          <w:p w:rsidR="00BC268B" w:rsidRP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268B">
              <w:rPr>
                <w:rFonts w:ascii="Arial" w:eastAsia="Times New Roman" w:hAnsi="Arial" w:cs="Arial"/>
                <w:bCs/>
                <w:szCs w:val="16"/>
                <w:lang w:eastAsia="pl-PL"/>
              </w:rPr>
              <w:t xml:space="preserve">Dambach, K. (2003). Mobbing w szkole. Jak zapobiegać przemocy grupowej, Gdańsk:  GWP. </w:t>
            </w:r>
          </w:p>
          <w:p w:rsidR="00BC268B" w:rsidRP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268B">
              <w:rPr>
                <w:rFonts w:ascii="Arial" w:eastAsia="Times New Roman" w:hAnsi="Arial" w:cs="Arial"/>
                <w:szCs w:val="16"/>
                <w:lang w:eastAsia="pl-PL"/>
              </w:rPr>
              <w:t xml:space="preserve">Gierowski, J.K. (1989). </w:t>
            </w:r>
            <w:r w:rsidRPr="00BC268B">
              <w:rPr>
                <w:rFonts w:ascii="Arial" w:eastAsia="Times New Roman" w:hAnsi="Arial" w:cs="Arial"/>
                <w:i/>
                <w:szCs w:val="16"/>
                <w:lang w:eastAsia="pl-PL"/>
              </w:rPr>
              <w:t>Motywacja zabójstw</w:t>
            </w:r>
            <w:r w:rsidRPr="00BC268B">
              <w:rPr>
                <w:rFonts w:ascii="Arial" w:eastAsia="Times New Roman" w:hAnsi="Arial" w:cs="Arial"/>
                <w:szCs w:val="16"/>
                <w:lang w:eastAsia="pl-PL"/>
              </w:rPr>
              <w:t xml:space="preserve">. Rozprawa habilitacyjna. Kraków: Akademia Medyczna im. Mikołaja Kopernika. </w:t>
            </w:r>
          </w:p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Bilans godzinowy zgodny z CNPS (Całkowity Nakład Pracy Studenta)</w:t>
      </w: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714DCE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066" w:type="dxa"/>
            <w:vAlign w:val="center"/>
          </w:tcPr>
          <w:p w:rsidR="00714DCE" w:rsidRDefault="00BC268B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14DCE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714DCE" w:rsidRDefault="00BC268B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14DCE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714DCE" w:rsidRDefault="00315476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14DCE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714DCE" w:rsidRDefault="00315476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14DCE">
        <w:trPr>
          <w:cantSplit/>
          <w:trHeight w:val="557"/>
        </w:trPr>
        <w:tc>
          <w:tcPr>
            <w:tcW w:w="2766" w:type="dxa"/>
            <w:vMerge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17365D"/>
            </w:tcBorders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do egzaminu</w:t>
            </w:r>
          </w:p>
        </w:tc>
        <w:tc>
          <w:tcPr>
            <w:tcW w:w="1066" w:type="dxa"/>
            <w:tcBorders>
              <w:bottom w:val="single" w:sz="4" w:space="0" w:color="17365D"/>
            </w:tcBorders>
            <w:vAlign w:val="center"/>
          </w:tcPr>
          <w:p w:rsidR="00714DCE" w:rsidRDefault="00315476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4DCE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714DCE" w:rsidRDefault="00315476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714DCE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714DCE" w:rsidRDefault="00315476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BC268B" w:rsidRDefault="00BC268B" w:rsidP="00BC268B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BC268B" w:rsidRDefault="00BC268B" w:rsidP="00BC268B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Bilans godzinowy zgodny z CNPS (Całkowity Nakład Pracy Studenta)</w:t>
      </w:r>
    </w:p>
    <w:p w:rsidR="00BC268B" w:rsidRDefault="00BC268B" w:rsidP="00BC268B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BC268B" w:rsidTr="0038222A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BC268B" w:rsidRDefault="00BC268B" w:rsidP="0038222A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:rsidR="00BC268B" w:rsidRDefault="00BC268B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066" w:type="dxa"/>
            <w:vAlign w:val="center"/>
          </w:tcPr>
          <w:p w:rsidR="00BC268B" w:rsidRDefault="00BC268B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BC268B" w:rsidTr="0038222A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BC268B" w:rsidRDefault="00BC268B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BC268B" w:rsidRDefault="00BC268B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BC268B" w:rsidRDefault="00BC268B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C268B" w:rsidTr="0038222A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BC268B" w:rsidRDefault="00BC268B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BC268B" w:rsidRDefault="00BC268B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BC268B" w:rsidRDefault="00BC268B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C268B" w:rsidTr="0038222A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BC268B" w:rsidRDefault="00BC268B" w:rsidP="0038222A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:rsidR="00BC268B" w:rsidRDefault="00BC268B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BC268B" w:rsidRDefault="00315476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BC268B" w:rsidTr="0038222A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BC268B" w:rsidRDefault="00BC268B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BC268B" w:rsidRDefault="00BC268B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BC268B" w:rsidRDefault="00BC268B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68B" w:rsidTr="0038222A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BC268B" w:rsidRDefault="00BC268B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BC268B" w:rsidRDefault="00BC268B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BC268B" w:rsidRDefault="00315476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BC268B" w:rsidTr="0038222A">
        <w:trPr>
          <w:cantSplit/>
          <w:trHeight w:val="557"/>
        </w:trPr>
        <w:tc>
          <w:tcPr>
            <w:tcW w:w="2766" w:type="dxa"/>
            <w:vMerge/>
            <w:shd w:val="clear" w:color="auto" w:fill="DBE5F1"/>
            <w:vAlign w:val="center"/>
          </w:tcPr>
          <w:p w:rsidR="00BC268B" w:rsidRDefault="00BC268B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17365D"/>
            </w:tcBorders>
            <w:vAlign w:val="center"/>
          </w:tcPr>
          <w:p w:rsidR="00BC268B" w:rsidRDefault="00BC268B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do egzaminu</w:t>
            </w:r>
          </w:p>
        </w:tc>
        <w:tc>
          <w:tcPr>
            <w:tcW w:w="1066" w:type="dxa"/>
            <w:tcBorders>
              <w:bottom w:val="single" w:sz="4" w:space="0" w:color="17365D"/>
            </w:tcBorders>
            <w:vAlign w:val="center"/>
          </w:tcPr>
          <w:p w:rsidR="00BC268B" w:rsidRDefault="00315476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C268B" w:rsidTr="0038222A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BC268B" w:rsidRDefault="00BC268B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BC268B" w:rsidRDefault="00315476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BC268B" w:rsidTr="0038222A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BC268B" w:rsidRDefault="00BC268B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BC268B" w:rsidRDefault="00315476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BC268B" w:rsidRDefault="00BC268B" w:rsidP="00BC268B"/>
    <w:p w:rsidR="00714DCE" w:rsidRDefault="00714DCE"/>
    <w:sectPr w:rsidR="00714DCE" w:rsidSect="00B3780E">
      <w:headerReference w:type="default" r:id="rId7"/>
      <w:footerReference w:type="default" r:id="rId8"/>
      <w:headerReference w:type="first" r:id="rId9"/>
      <w:footnotePr>
        <w:pos w:val="beneathText"/>
      </w:footnotePr>
      <w:pgSz w:w="11905" w:h="16837"/>
      <w:pgMar w:top="1258" w:right="1134" w:bottom="1134" w:left="1134" w:header="454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40F" w:rsidRDefault="0019340F">
      <w:pPr>
        <w:spacing w:after="0" w:line="240" w:lineRule="auto"/>
      </w:pPr>
      <w:r>
        <w:separator/>
      </w:r>
    </w:p>
  </w:endnote>
  <w:endnote w:type="continuationSeparator" w:id="1">
    <w:p w:rsidR="0019340F" w:rsidRDefault="00193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DCE" w:rsidRDefault="005F333B">
    <w:pPr>
      <w:pStyle w:val="Stopka"/>
      <w:jc w:val="right"/>
    </w:pPr>
    <w:r>
      <w:fldChar w:fldCharType="begin"/>
    </w:r>
    <w:r w:rsidR="00714DCE">
      <w:instrText>PAGE   \* MERGEFORMAT</w:instrText>
    </w:r>
    <w:r>
      <w:fldChar w:fldCharType="separate"/>
    </w:r>
    <w:r w:rsidR="004627F4">
      <w:rPr>
        <w:noProof/>
      </w:rPr>
      <w:t>6</w:t>
    </w:r>
    <w:r>
      <w:fldChar w:fldCharType="end"/>
    </w:r>
  </w:p>
  <w:p w:rsidR="00714DCE" w:rsidRDefault="00714DC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40F" w:rsidRDefault="0019340F">
      <w:pPr>
        <w:spacing w:after="0" w:line="240" w:lineRule="auto"/>
      </w:pPr>
      <w:r>
        <w:separator/>
      </w:r>
    </w:p>
  </w:footnote>
  <w:footnote w:type="continuationSeparator" w:id="1">
    <w:p w:rsidR="0019340F" w:rsidRDefault="00193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DCE" w:rsidRDefault="00714DCE">
    <w:pPr>
      <w:pStyle w:val="Nagwek"/>
      <w:jc w:val="right"/>
      <w:rPr>
        <w:b/>
        <w:bCs/>
        <w:i/>
        <w:iCs/>
        <w:color w:val="800000"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523" w:rsidRPr="00AC3523" w:rsidRDefault="00AC3523" w:rsidP="00AC3523">
    <w:pPr>
      <w:pStyle w:val="Standard"/>
      <w:ind w:left="1416" w:firstLine="708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  <w:u w:val="single"/>
      </w:rPr>
      <w:t>Załącznik nr 7 do zarządzenia nr RD.Z.0211.3.2021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2C5825"/>
    <w:rsid w:val="001065A5"/>
    <w:rsid w:val="00120130"/>
    <w:rsid w:val="00173992"/>
    <w:rsid w:val="0019340F"/>
    <w:rsid w:val="001F4795"/>
    <w:rsid w:val="0022100D"/>
    <w:rsid w:val="00250436"/>
    <w:rsid w:val="002C5825"/>
    <w:rsid w:val="003066BC"/>
    <w:rsid w:val="00315476"/>
    <w:rsid w:val="003322F1"/>
    <w:rsid w:val="00336DA5"/>
    <w:rsid w:val="00386736"/>
    <w:rsid w:val="00420D0D"/>
    <w:rsid w:val="004627F4"/>
    <w:rsid w:val="004F3A8E"/>
    <w:rsid w:val="0056691A"/>
    <w:rsid w:val="005F333B"/>
    <w:rsid w:val="006A2C0B"/>
    <w:rsid w:val="006B71AE"/>
    <w:rsid w:val="00714DCE"/>
    <w:rsid w:val="007A4DFF"/>
    <w:rsid w:val="009105D2"/>
    <w:rsid w:val="009C754B"/>
    <w:rsid w:val="00AA34D4"/>
    <w:rsid w:val="00AC3523"/>
    <w:rsid w:val="00B34138"/>
    <w:rsid w:val="00B3780E"/>
    <w:rsid w:val="00BC268B"/>
    <w:rsid w:val="00C21ADA"/>
    <w:rsid w:val="00C57254"/>
    <w:rsid w:val="00C76DE0"/>
    <w:rsid w:val="00C9234E"/>
    <w:rsid w:val="00D54CC1"/>
    <w:rsid w:val="00DF2C91"/>
    <w:rsid w:val="00E05287"/>
    <w:rsid w:val="00E71351"/>
    <w:rsid w:val="00EF3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333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5F333B"/>
    <w:pPr>
      <w:keepNext/>
      <w:widowControl w:val="0"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i/>
      <w:iCs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rsid w:val="005F3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semiHidden/>
    <w:rsid w:val="005F333B"/>
  </w:style>
  <w:style w:type="paragraph" w:styleId="Stopka">
    <w:name w:val="footer"/>
    <w:basedOn w:val="Normalny"/>
    <w:unhideWhenUsed/>
    <w:rsid w:val="005F3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semiHidden/>
    <w:rsid w:val="005F333B"/>
  </w:style>
  <w:style w:type="character" w:styleId="Wyrnieniedelikatne">
    <w:name w:val="Subtle Emphasis"/>
    <w:qFormat/>
    <w:rsid w:val="005F333B"/>
    <w:rPr>
      <w:i/>
      <w:iCs/>
      <w:color w:val="808080"/>
    </w:rPr>
  </w:style>
  <w:style w:type="paragraph" w:customStyle="1" w:styleId="Standard">
    <w:name w:val="Standard"/>
    <w:rsid w:val="00AC3523"/>
    <w:pPr>
      <w:suppressAutoHyphens/>
      <w:autoSpaceDN w:val="0"/>
      <w:jc w:val="both"/>
    </w:pPr>
    <w:rPr>
      <w:rFonts w:ascii="Arial" w:hAnsi="Arial" w:cs="Arial"/>
      <w:kern w:val="3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1050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(realizowanego w module specjalności ……………………</vt:lpstr>
    </vt:vector>
  </TitlesOfParts>
  <Company>HP</Company>
  <LinksUpToDate>false</LinksUpToDate>
  <CharactersWithSpaces>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(realizowanego w module specjalności ……………………</dc:title>
  <dc:creator>Monika</dc:creator>
  <cp:lastModifiedBy>grzegorz kubinski</cp:lastModifiedBy>
  <cp:revision>2</cp:revision>
  <cp:lastPrinted>2012-01-27T07:28:00Z</cp:lastPrinted>
  <dcterms:created xsi:type="dcterms:W3CDTF">2024-11-02T18:40:00Z</dcterms:created>
  <dcterms:modified xsi:type="dcterms:W3CDTF">2024-11-02T18:40:00Z</dcterms:modified>
</cp:coreProperties>
</file>